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D0" w:rsidRDefault="001C1047" w:rsidP="001C1047">
      <w:pPr>
        <w:spacing w:after="0" w:line="240" w:lineRule="auto"/>
        <w:ind w:right="-612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block-30941499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390005" cy="8797220"/>
            <wp:effectExtent l="19050" t="0" r="0" b="0"/>
            <wp:docPr id="1" name="Рисунок 1" descr="C:\Users\АНДРЕЙ\Pictures\img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Pictures\img3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C1047" w:rsidRDefault="001C1047" w:rsidP="001C1047">
      <w:pPr>
        <w:spacing w:after="0" w:line="240" w:lineRule="auto"/>
        <w:ind w:right="-612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C1047" w:rsidRPr="006A2EED" w:rsidRDefault="001C1047" w:rsidP="001C1047">
      <w:pPr>
        <w:spacing w:after="0" w:line="240" w:lineRule="auto"/>
        <w:ind w:right="-612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007D0" w:rsidRPr="00E05D57" w:rsidRDefault="00B007D0" w:rsidP="00B007D0">
      <w:pPr>
        <w:spacing w:after="0" w:line="240" w:lineRule="auto"/>
        <w:ind w:right="-1"/>
        <w:jc w:val="center"/>
        <w:rPr>
          <w:sz w:val="24"/>
          <w:szCs w:val="24"/>
          <w:lang w:val="ru-RU"/>
        </w:rPr>
      </w:pPr>
      <w:bookmarkStart w:id="2" w:name="block-30941500"/>
      <w:bookmarkEnd w:id="0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естественно-научным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атомно-молекулярного учения как основы всего естествознания;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Периодического закона Д. И. Менделеева как основного закона химии;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учения о строении атома и химической связи;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Calibri" w:hAnsi="Calibri"/>
          <w:color w:val="000000"/>
          <w:sz w:val="24"/>
          <w:szCs w:val="24"/>
          <w:lang w:val="ru-RU"/>
        </w:rPr>
        <w:t>–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об электролитической диссоциации веществ в растворах.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007D0" w:rsidRPr="00B007D0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B007D0">
        <w:rPr>
          <w:rFonts w:ascii="Times New Roman" w:hAnsi="Times New Roman"/>
          <w:color w:val="000000"/>
          <w:sz w:val="24"/>
          <w:szCs w:val="24"/>
          <w:lang w:val="ru-RU"/>
        </w:rPr>
        <w:t>5–7 классы» и «Физика. 7 класс».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обеспечение условий, способствующих приобретению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общей функциональной и </w:t>
      </w:r>
      <w:proofErr w:type="spellStart"/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007D0" w:rsidRPr="00E05D57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007D0" w:rsidRDefault="00B007D0" w:rsidP="00B007D0">
      <w:pPr>
        <w:spacing w:after="0" w:line="240" w:lineRule="auto"/>
        <w:ind w:right="-1"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3" w:name="9012e5c9-2e66-40e9-9799-caf6f2595164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3"/>
    </w:p>
    <w:p w:rsidR="00B007D0" w:rsidRPr="00E05D57" w:rsidRDefault="00B007D0" w:rsidP="00B007D0">
      <w:pPr>
        <w:spacing w:after="0" w:line="240" w:lineRule="auto"/>
        <w:ind w:right="-1"/>
        <w:jc w:val="center"/>
        <w:rPr>
          <w:sz w:val="24"/>
          <w:szCs w:val="24"/>
          <w:lang w:val="ru-RU"/>
        </w:rPr>
      </w:pPr>
      <w:bookmarkStart w:id="4" w:name="block-30941501"/>
      <w:bookmarkEnd w:id="2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007D0" w:rsidRPr="00E05D57" w:rsidRDefault="00B007D0" w:rsidP="00B007D0">
      <w:pPr>
        <w:spacing w:after="0" w:line="240" w:lineRule="auto"/>
        <w:ind w:right="-1"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Количество вещества. </w:t>
      </w:r>
      <w:r w:rsidRPr="000A1D8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Моль. Молярная масса. 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lastRenderedPageBreak/>
        <w:t>Химический эксперимент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с хлоридом бария, разложение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меди (</w:t>
      </w:r>
      <w:r w:rsidRPr="00E05D57">
        <w:rPr>
          <w:rFonts w:ascii="Times New Roman" w:hAnsi="Times New Roman"/>
          <w:color w:val="000000"/>
          <w:sz w:val="24"/>
          <w:szCs w:val="24"/>
        </w:rPr>
        <w:t>II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E05D57">
        <w:rPr>
          <w:rFonts w:ascii="Times New Roman" w:hAnsi="Times New Roman"/>
          <w:color w:val="000000"/>
          <w:sz w:val="24"/>
          <w:szCs w:val="24"/>
        </w:rPr>
        <w:t>II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шаростержневых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0A1D86">
        <w:rPr>
          <w:rFonts w:ascii="Times New Roman" w:hAnsi="Times New Roman"/>
          <w:color w:val="000000"/>
          <w:sz w:val="24"/>
          <w:szCs w:val="24"/>
          <w:lang w:val="ru-RU"/>
        </w:rPr>
        <w:t xml:space="preserve">Оксиды. Применение кислорода. 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получения кислорода в лаборатории и промышленности. Круговорот кислорода в природе. Озон –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аллотропная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модификация кислорода.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0A1D8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Основания. Роль растворов в природе и в жизни человека. 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Круговорот воды в природе. Загрязнение природных вод. Охрана и очистка природных вод.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солеобразующие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(основные, кислотные,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E05D57">
        <w:rPr>
          <w:rFonts w:ascii="Times New Roman" w:hAnsi="Times New Roman"/>
          <w:color w:val="000000"/>
          <w:sz w:val="24"/>
          <w:szCs w:val="24"/>
        </w:rPr>
        <w:t>II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E05D57">
        <w:rPr>
          <w:rFonts w:ascii="Times New Roman" w:hAnsi="Times New Roman"/>
          <w:color w:val="000000"/>
          <w:sz w:val="24"/>
          <w:szCs w:val="24"/>
        </w:rPr>
        <w:t>II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Периодический закон и Периодическ</w:t>
      </w:r>
      <w:r w:rsidR="002247D1">
        <w:rPr>
          <w:rFonts w:ascii="Times New Roman" w:hAnsi="Times New Roman"/>
          <w:b/>
          <w:color w:val="000000"/>
          <w:sz w:val="24"/>
          <w:szCs w:val="24"/>
          <w:lang w:val="ru-RU"/>
        </w:rPr>
        <w:t>ая система химических элементов</w:t>
      </w:r>
      <w:r w:rsidR="002247D1">
        <w:rPr>
          <w:rFonts w:ascii="Times New Roman" w:hAnsi="Times New Roman"/>
          <w:b/>
          <w:color w:val="000000"/>
          <w:sz w:val="24"/>
          <w:szCs w:val="24"/>
          <w:lang w:val="ru-RU"/>
        </w:rPr>
        <w:br/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Д. И. Менделеева. Строение атомов. Химическая связь. Окислительно-восстановительные реакции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амфотерные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оксиды 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гидроксиды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Д. И. Менделеева. Короткопериодная 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длиннопериодная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</w:t>
      </w:r>
      <w:r w:rsidR="002247D1"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Д. И. Менделеева.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элементов. Ионная связь.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гидроксида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spellStart"/>
      <w:r w:rsidRPr="00E05D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E05D57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007D0" w:rsidRPr="00E05D57" w:rsidRDefault="00B007D0" w:rsidP="00B007D0">
      <w:pPr>
        <w:spacing w:after="0" w:line="240" w:lineRule="auto"/>
        <w:ind w:right="-1"/>
        <w:jc w:val="center"/>
        <w:rPr>
          <w:sz w:val="24"/>
          <w:szCs w:val="24"/>
          <w:lang w:val="ru-RU"/>
        </w:rPr>
      </w:pPr>
      <w:bookmarkStart w:id="5" w:name="block-30941503"/>
      <w:bookmarkEnd w:id="4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ХИМИИ НА УРОВНЕ ОСНОВНОГО ОБЩЕГО ОБРАЗОВАНИЯ</w:t>
      </w:r>
    </w:p>
    <w:p w:rsidR="00B007D0" w:rsidRPr="00E05D57" w:rsidRDefault="00B007D0" w:rsidP="00B007D0">
      <w:pPr>
        <w:spacing w:after="0" w:line="240" w:lineRule="auto"/>
        <w:ind w:right="-1"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bookmarkStart w:id="6" w:name="_Toc138318759"/>
      <w:bookmarkEnd w:id="6"/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B007D0" w:rsidRPr="00E05D57" w:rsidRDefault="00B007D0" w:rsidP="00B007D0">
      <w:pPr>
        <w:spacing w:after="0" w:line="240" w:lineRule="auto"/>
        <w:ind w:right="-1"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процесс, эксперимент и другое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), которые используются в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предметах и 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  <w:proofErr w:type="gramEnd"/>
    </w:p>
    <w:p w:rsidR="00B007D0" w:rsidRPr="00E05D57" w:rsidRDefault="00B007D0" w:rsidP="00B007D0">
      <w:pPr>
        <w:spacing w:after="0" w:line="240" w:lineRule="auto"/>
        <w:ind w:right="-1" w:firstLine="600"/>
        <w:jc w:val="center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007D0" w:rsidRPr="00E05D57" w:rsidRDefault="00B007D0" w:rsidP="00B007D0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умений: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орбиталь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Б-группа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C605D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B007D0" w:rsidRPr="00EA754E" w:rsidRDefault="00B007D0" w:rsidP="008C605D">
      <w:pPr>
        <w:spacing w:after="0" w:line="240" w:lineRule="auto"/>
        <w:ind w:right="-1" w:firstLine="600"/>
        <w:jc w:val="both"/>
        <w:rPr>
          <w:sz w:val="24"/>
          <w:szCs w:val="24"/>
          <w:lang w:val="ru-RU"/>
        </w:rPr>
      </w:pPr>
      <w:proofErr w:type="gramStart"/>
      <w:r w:rsidRPr="00E05D57">
        <w:rPr>
          <w:rFonts w:ascii="Times New Roman" w:hAnsi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B007D0" w:rsidRPr="00E05D57" w:rsidRDefault="00B007D0" w:rsidP="00B007D0">
      <w:pPr>
        <w:spacing w:after="0"/>
        <w:ind w:left="120"/>
        <w:jc w:val="center"/>
        <w:rPr>
          <w:sz w:val="24"/>
          <w:szCs w:val="24"/>
        </w:rPr>
      </w:pPr>
      <w:bookmarkStart w:id="9" w:name="block-30941498"/>
      <w:bookmarkEnd w:id="5"/>
      <w:r w:rsidRPr="00E05D5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B007D0" w:rsidRPr="00E05D57" w:rsidRDefault="00B007D0" w:rsidP="00B007D0">
      <w:pPr>
        <w:spacing w:after="0"/>
        <w:ind w:left="120"/>
        <w:jc w:val="center"/>
        <w:rPr>
          <w:sz w:val="24"/>
          <w:szCs w:val="24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0"/>
        <w:gridCol w:w="3571"/>
        <w:gridCol w:w="709"/>
        <w:gridCol w:w="1417"/>
        <w:gridCol w:w="1560"/>
        <w:gridCol w:w="2268"/>
      </w:tblGrid>
      <w:tr w:rsidR="00B007D0" w:rsidRPr="00E05D57" w:rsidTr="008C605D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B007D0" w:rsidRPr="00E05D57" w:rsidTr="008C605D">
        <w:trPr>
          <w:trHeight w:val="782"/>
          <w:tblCellSpacing w:w="20" w:type="nil"/>
        </w:trPr>
        <w:tc>
          <w:tcPr>
            <w:tcW w:w="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605D" w:rsidRDefault="00B007D0" w:rsidP="00B007D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Первоначальные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химические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понятия</w:t>
            </w:r>
            <w:proofErr w:type="spellEnd"/>
          </w:p>
        </w:tc>
      </w:tr>
      <w:tr w:rsidR="00B007D0" w:rsidRPr="000A1D86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9C6B43" w:rsidRDefault="00B007D0" w:rsidP="009C6B43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6B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9C6B4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  <w:p w:rsidR="00B007D0" w:rsidRPr="009C6B43" w:rsidRDefault="00320578" w:rsidP="009C6B43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hyperlink r:id="rId9" w:history="1"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9C6B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  <w:r w:rsidR="008C605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Вещества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8C605D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  <w:r w:rsidR="008C605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Важнейшие представители неорганических веществ</w:t>
            </w:r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Воздух. Кислород. Понятие об оксидах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9C6B43" w:rsidRDefault="00B007D0" w:rsidP="00B007D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6B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9C6B4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  <w:p w:rsidR="00B007D0" w:rsidRPr="00F124BE" w:rsidRDefault="00320578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  <w:hyperlink r:id="rId12" w:history="1"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9C6B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Водород.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кислотах и солях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Вода. Растворы. Понятие об основаниях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9C6B43" w:rsidRDefault="00B007D0" w:rsidP="00B007D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6B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9C6B4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  <w:hyperlink r:id="rId15" w:history="1"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9C6B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классы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неорганических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соединений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9C6B43" w:rsidRDefault="00B007D0" w:rsidP="00B007D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6B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9C6B4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  <w:hyperlink r:id="rId17" w:history="1"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9C6B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Строение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атомов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Химическая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связь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Окислительно-восстановительные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реакции</w:t>
            </w:r>
            <w:proofErr w:type="spellEnd"/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Строение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атома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571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firstLine="42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41837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9C6B43" w:rsidTr="008C605D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07D0" w:rsidRPr="009C6B43" w:rsidTr="008C605D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Резервное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42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007D0" w:rsidRPr="00E05D57" w:rsidRDefault="00B007D0" w:rsidP="00B007D0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0" w:name="block-30941502"/>
      <w:bookmarkEnd w:id="9"/>
      <w:r w:rsidRPr="00E05D57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B007D0" w:rsidRPr="00E05D57" w:rsidRDefault="00B007D0" w:rsidP="00B007D0">
      <w:pPr>
        <w:spacing w:after="0" w:line="240" w:lineRule="auto"/>
        <w:ind w:left="120"/>
        <w:jc w:val="center"/>
        <w:rPr>
          <w:sz w:val="24"/>
          <w:szCs w:val="24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8"/>
        <w:gridCol w:w="3715"/>
        <w:gridCol w:w="709"/>
        <w:gridCol w:w="1134"/>
        <w:gridCol w:w="1417"/>
        <w:gridCol w:w="2552"/>
      </w:tblGrid>
      <w:tr w:rsidR="00B007D0" w:rsidRPr="00E05D57" w:rsidTr="008C605D">
        <w:trPr>
          <w:trHeight w:val="144"/>
          <w:tblCellSpacing w:w="20" w:type="nil"/>
        </w:trPr>
        <w:tc>
          <w:tcPr>
            <w:tcW w:w="6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6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7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tabs>
                <w:tab w:val="left" w:pos="608"/>
              </w:tabs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C605D" w:rsidRDefault="00B007D0" w:rsidP="00B007D0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кие</w:t>
            </w:r>
            <w:proofErr w:type="spellEnd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Mar>
              <w:top w:w="50" w:type="dxa"/>
              <w:left w:w="100" w:type="dxa"/>
            </w:tcMar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Предмет химии. Роль химии в жизни человека.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Тела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вещества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401C8D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01C8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401C8D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401C8D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401C8D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401C8D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01C8D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401C8D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401C8D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401C8D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401C8D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401C8D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401C8D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401C8D">
                <w:rPr>
                  <w:rFonts w:ascii="Times New Roman" w:hAnsi="Times New Roman"/>
                  <w:sz w:val="20"/>
                  <w:szCs w:val="20"/>
                  <w:lang w:val="ru-RU"/>
                </w:rPr>
                <w:t>210</w:t>
              </w:r>
              <w:r w:rsidRPr="00401C8D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21" w:history="1"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401C8D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401C8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методах познания в химии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227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23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dc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9C6B43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6B4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9C6B4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9C6B4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9C6B43">
                <w:rPr>
                  <w:rFonts w:ascii="Times New Roman" w:hAnsi="Times New Roman"/>
                  <w:sz w:val="20"/>
                  <w:szCs w:val="20"/>
                  <w:lang w:val="ru-RU"/>
                </w:rPr>
                <w:t>26</w:t>
              </w:r>
              <w:r w:rsidRPr="009C6B43">
                <w:rPr>
                  <w:rFonts w:ascii="Times New Roman" w:hAnsi="Times New Roman"/>
                  <w:sz w:val="20"/>
                  <w:szCs w:val="20"/>
                </w:rPr>
                <w:t>ca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25" w:history="1"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9C6B4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9C6B4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28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Атомы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молекулы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 w:firstLine="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be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Простые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сложные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вещества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Атомно-молекулярное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учение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 w:firstLine="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Валентность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атомов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eae</w:t>
              </w:r>
              <w:proofErr w:type="spellEnd"/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323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350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5230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37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fa</w:t>
              </w:r>
              <w:proofErr w:type="spellEnd"/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16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88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5708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Классификация химических реакций (соединения, разложения, замещения,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обмена)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М. В. Ломоносов — учёный-энциклопедист.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4290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Озон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448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об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оксидах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4614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кислорода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C37C46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C37C46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C37C46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C37C46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497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45" w:history="1"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F124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о-</w:t>
            </w:r>
            <w:proofErr w:type="gramEnd"/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эндотермических реакциях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r w:rsidRPr="00F124BE">
              <w:rPr>
                <w:rFonts w:ascii="Times New Roman" w:hAnsi="Times New Roman"/>
                <w:sz w:val="20"/>
                <w:szCs w:val="20"/>
              </w:rPr>
              <w:t>https</w:t>
            </w: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>://</w:t>
            </w:r>
            <w:r w:rsidRPr="00F124BE">
              <w:rPr>
                <w:rFonts w:ascii="Times New Roman" w:hAnsi="Times New Roman"/>
                <w:sz w:val="20"/>
                <w:szCs w:val="20"/>
              </w:rPr>
              <w:t>m</w:t>
            </w: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proofErr w:type="spellStart"/>
            <w:r w:rsidRPr="00F124BE">
              <w:rPr>
                <w:rFonts w:ascii="Times New Roman" w:hAnsi="Times New Roman"/>
                <w:sz w:val="20"/>
                <w:szCs w:val="20"/>
              </w:rPr>
              <w:t>edsoo</w:t>
            </w:r>
            <w:proofErr w:type="spellEnd"/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proofErr w:type="spellStart"/>
            <w:r w:rsidRPr="00F124BE">
              <w:rPr>
                <w:rFonts w:ascii="Times New Roman" w:hAnsi="Times New Roman"/>
                <w:sz w:val="20"/>
                <w:szCs w:val="20"/>
              </w:rPr>
              <w:t>ru</w:t>
            </w:r>
            <w:proofErr w:type="spellEnd"/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 w:rsidRPr="00F124BE">
              <w:rPr>
                <w:rFonts w:ascii="Times New Roman" w:hAnsi="Times New Roman"/>
                <w:sz w:val="20"/>
                <w:szCs w:val="20"/>
              </w:rPr>
              <w:t>ff</w:t>
            </w: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Pr="00F124BE">
              <w:rPr>
                <w:rFonts w:ascii="Times New Roman" w:hAnsi="Times New Roman"/>
                <w:sz w:val="20"/>
                <w:szCs w:val="20"/>
              </w:rPr>
              <w:t>d</w:t>
            </w: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>4790</w:t>
            </w:r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C37C46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C37C46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C37C46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C37C46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c</w:t>
              </w:r>
              <w:r w:rsidRPr="00C37C46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r w:rsidRPr="00C37C46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47" w:history="1"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C37C46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F124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ae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Водород — элемент и простое вещество.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природе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dd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Физические и химические свойства водорода.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водорода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3B2ED3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3B2ED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dd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</w:hyperlink>
          </w:p>
          <w:p w:rsidR="00B007D0" w:rsidRPr="00F124B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51" w:history="1"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3B2E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о кислотах и солях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dd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Молярный объём газов. Закон Авогадро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542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55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5708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Физические и химические свойства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3B2ED3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B2ED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3B2ED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587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  <w:p w:rsidR="00B007D0" w:rsidRPr="00EA754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59" w:history="1"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3B2ED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оснований. Понятие об индикаторах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59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AF51BB" w:rsidRDefault="00B007D0" w:rsidP="008C605D">
            <w:pPr>
              <w:spacing w:after="0" w:line="240" w:lineRule="auto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AF51BB"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eba</w:t>
              </w:r>
              <w:proofErr w:type="spellEnd"/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№2 по теме «Кислород.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Водород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Вода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6342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Оксиды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состав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номенклатура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664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EA754E" w:rsidRDefault="00B007D0" w:rsidP="008C605D">
            <w:pPr>
              <w:spacing w:after="0" w:line="240" w:lineRule="auto"/>
              <w:jc w:val="both"/>
              <w:rPr>
                <w:spacing w:val="-10"/>
                <w:sz w:val="20"/>
                <w:szCs w:val="20"/>
                <w:lang w:val="ru-RU"/>
              </w:rPr>
            </w:pPr>
            <w:r w:rsidRPr="00EA754E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Получение и химические свойства кислотных, основных и </w:t>
            </w:r>
            <w:proofErr w:type="spellStart"/>
            <w:r w:rsidRPr="00EA754E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амфотерных</w:t>
            </w:r>
            <w:proofErr w:type="spellEnd"/>
            <w:r w:rsidRPr="00EA754E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 xml:space="preserve"> оксидов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664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Основания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состав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номенклатура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ca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ca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Кислоты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состав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классификация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номенклатура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3B2ED3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3B2ED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dfee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  <w:p w:rsidR="00B007D0" w:rsidRPr="00F124B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69" w:history="1"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F124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Получение и химические свойства кислот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dfee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3B2ED3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3B2ED3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3B2ED3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3B2ED3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3B2ED3">
                <w:rPr>
                  <w:rFonts w:ascii="Times New Roman" w:hAnsi="Times New Roman"/>
                  <w:sz w:val="20"/>
                  <w:szCs w:val="20"/>
                  <w:lang w:val="ru-RU"/>
                </w:rPr>
                <w:t>9474</w:t>
              </w:r>
            </w:hyperlink>
          </w:p>
          <w:p w:rsidR="00B007D0" w:rsidRPr="00F124BE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72" w:history="1"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3B2ED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F124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Практическая работа № 6. </w:t>
            </w:r>
            <w:r w:rsidRPr="00EA754E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Решение экспериментальных задач по теме «Основные классы неорганических соединений»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b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7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50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Обобщение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систематизация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знаний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cb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№3 по теме </w:t>
            </w:r>
            <w:r w:rsidR="00DD7C32" w:rsidRPr="00EA754E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«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классы неорганических соединений</w:t>
            </w:r>
            <w:r w:rsidR="00DD7C32" w:rsidRPr="00EA754E">
              <w:rPr>
                <w:rFonts w:ascii="Times New Roman" w:hAnsi="Times New Roman"/>
                <w:color w:val="000000"/>
                <w:spacing w:val="-10"/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1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ffa</w:t>
              </w:r>
              <w:proofErr w:type="spellEnd"/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Периодический закон и Периодическая система химических элементов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   </w:t>
            </w:r>
            <w:r w:rsidR="002247D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br/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Д. И. Менделеева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Периоды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группы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подгруппы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52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Строение атомов. Состав атомных ядер.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Изотопы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342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Строение электронных оболочек атомов элементов Периодической системы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2247D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br/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Д. И. Менделеева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bc</w:t>
              </w:r>
              <w:proofErr w:type="spellEnd"/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AF51BB" w:rsidRDefault="00B007D0" w:rsidP="008C605D">
            <w:pPr>
              <w:spacing w:after="0" w:line="240" w:lineRule="auto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AF51BB"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val="ru-RU"/>
              </w:rPr>
              <w:t xml:space="preserve">Характеристика химического элемента по его положению в Периодической системе   </w:t>
            </w: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val="ru-RU"/>
              </w:rPr>
              <w:t xml:space="preserve"> </w:t>
            </w:r>
            <w:r w:rsidRPr="00AF51BB"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val="ru-RU"/>
              </w:rPr>
              <w:t>Д. И. Менделеева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824</w:t>
              </w:r>
            </w:hyperlink>
          </w:p>
        </w:tc>
      </w:tr>
      <w:tr w:rsidR="00B007D0" w:rsidRPr="00CE5540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AF51BB" w:rsidRDefault="00B007D0" w:rsidP="008C605D">
            <w:pPr>
              <w:spacing w:after="0" w:line="240" w:lineRule="auto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AF51BB"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val="ru-RU"/>
              </w:rPr>
              <w:t>Значение Периодического закона для развития науки и практики. Д.И.Менделеев — учёный, педагог и гражданин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16A0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Default="00B007D0" w:rsidP="00B007D0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96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e</w:t>
              </w:r>
            </w:hyperlink>
          </w:p>
          <w:p w:rsidR="00B007D0" w:rsidRPr="00EC54C3" w:rsidRDefault="00320578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hyperlink r:id="rId84" w:history="1"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https</w:t>
              </w:r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://</w:t>
              </w:r>
              <w:proofErr w:type="spellStart"/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bvb</w:t>
              </w:r>
              <w:proofErr w:type="spellEnd"/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-</w:t>
              </w:r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kb</w:t>
              </w:r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  <w:lang w:val="ru-RU"/>
                </w:rPr>
                <w:t>.</w:t>
              </w:r>
              <w:proofErr w:type="spellStart"/>
              <w:r w:rsidR="00B007D0" w:rsidRPr="00EC54C3">
                <w:rPr>
                  <w:rStyle w:val="ad"/>
                  <w:rFonts w:ascii="Times New Roman" w:hAnsi="Times New Roman" w:cs="Times New Roman"/>
                  <w:color w:val="auto"/>
                  <w:kern w:val="24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="00B007D0" w:rsidRPr="00EC54C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‌​</w:t>
            </w:r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16A0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A16A0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Электроотрицательность</w:t>
            </w:r>
            <w:proofErr w:type="spellEnd"/>
            <w:r w:rsidRPr="00A16A0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16A03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ато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мов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химических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элементов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adaab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Ионная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adac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34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Ковалентная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полярная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adaab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Ковалентная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неполярная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 w:firstLine="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adaab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окисления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adae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28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Окислительно-восстановительные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реакции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076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Окислители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восстановители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076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Химическая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связь</w:t>
            </w:r>
            <w:proofErr w:type="spellEnd"/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486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8C605D">
            <w:pPr>
              <w:spacing w:after="0" w:line="240" w:lineRule="auto"/>
              <w:jc w:val="both"/>
              <w:rPr>
                <w:spacing w:val="-8"/>
                <w:sz w:val="20"/>
                <w:szCs w:val="20"/>
                <w:lang w:val="ru-RU"/>
              </w:rPr>
            </w:pPr>
            <w:r w:rsidRPr="00A16A03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  <w:r w:rsidR="00EC6554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ru-RU"/>
              </w:rPr>
              <w:t xml:space="preserve"> по теме: «Химические реакции»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adb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33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8C605D">
            <w:pPr>
              <w:spacing w:after="0" w:line="240" w:lineRule="auto"/>
              <w:jc w:val="both"/>
              <w:rPr>
                <w:spacing w:val="-8"/>
                <w:sz w:val="20"/>
                <w:szCs w:val="20"/>
                <w:lang w:val="ru-RU"/>
              </w:rPr>
            </w:pPr>
            <w:r w:rsidRPr="00A16A03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ru-RU"/>
              </w:rPr>
              <w:t>Резервный урок. Обобщение и систематизация знаний</w:t>
            </w:r>
            <w:r w:rsidR="00C17B68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ru-RU"/>
              </w:rPr>
              <w:t xml:space="preserve"> по теме: «Основные классы неорганических соединений»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/00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ad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9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cb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2</w:t>
              </w:r>
            </w:hyperlink>
          </w:p>
        </w:tc>
      </w:tr>
      <w:tr w:rsidR="00B007D0" w:rsidRPr="001C1047" w:rsidTr="008C605D">
        <w:trPr>
          <w:trHeight w:val="144"/>
          <w:tblCellSpacing w:w="20" w:type="nil"/>
        </w:trPr>
        <w:tc>
          <w:tcPr>
            <w:tcW w:w="638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B007D0" w:rsidRPr="00A16A03" w:rsidRDefault="00B007D0" w:rsidP="008C605D">
            <w:pPr>
              <w:spacing w:after="0" w:line="240" w:lineRule="auto"/>
              <w:jc w:val="both"/>
              <w:rPr>
                <w:spacing w:val="-8"/>
                <w:sz w:val="20"/>
                <w:szCs w:val="20"/>
                <w:lang w:val="ru-RU"/>
              </w:rPr>
            </w:pPr>
            <w:r w:rsidRPr="00A16A03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ru-RU"/>
              </w:rPr>
              <w:t xml:space="preserve">Резервный урок. </w:t>
            </w:r>
            <w:r w:rsidR="00EF565C">
              <w:rPr>
                <w:rFonts w:ascii="Times New Roman" w:hAnsi="Times New Roman"/>
                <w:color w:val="000000"/>
                <w:spacing w:val="-8"/>
                <w:sz w:val="20"/>
                <w:szCs w:val="20"/>
                <w:lang w:val="ru-RU"/>
              </w:rPr>
              <w:t>Решение задач.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8C60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F124BE" w:rsidRDefault="00B007D0" w:rsidP="00B007D0">
            <w:pPr>
              <w:spacing w:after="0" w:line="240" w:lineRule="auto"/>
              <w:ind w:left="-7"/>
              <w:jc w:val="center"/>
              <w:rPr>
                <w:sz w:val="20"/>
                <w:szCs w:val="20"/>
                <w:lang w:val="ru-RU"/>
              </w:rPr>
            </w:pPr>
            <w:r w:rsidRPr="00F124B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F124BE">
                <w:rPr>
                  <w:rFonts w:ascii="Times New Roman" w:hAnsi="Times New Roman"/>
                  <w:sz w:val="20"/>
                  <w:szCs w:val="20"/>
                </w:rPr>
                <w:t>https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m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edsoo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proofErr w:type="spellStart"/>
              <w:r w:rsidRPr="00F124BE">
                <w:rPr>
                  <w:rFonts w:ascii="Times New Roman" w:hAnsi="Times New Roman"/>
                  <w:sz w:val="20"/>
                  <w:szCs w:val="20"/>
                </w:rPr>
                <w:t>ru</w:t>
              </w:r>
              <w:proofErr w:type="spellEnd"/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ff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0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d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61</w:t>
              </w:r>
              <w:r w:rsidRPr="00F124BE">
                <w:rPr>
                  <w:rFonts w:ascii="Times New Roman" w:hAnsi="Times New Roman"/>
                  <w:sz w:val="20"/>
                  <w:szCs w:val="20"/>
                </w:rPr>
                <w:t>c</w:t>
              </w:r>
              <w:r w:rsidRPr="00F124BE">
                <w:rPr>
                  <w:rFonts w:ascii="Times New Roman" w:hAnsi="Times New Roman"/>
                  <w:sz w:val="20"/>
                  <w:szCs w:val="20"/>
                  <w:lang w:val="ru-RU"/>
                </w:rPr>
                <w:t>6</w:t>
              </w:r>
            </w:hyperlink>
          </w:p>
        </w:tc>
      </w:tr>
      <w:tr w:rsidR="00B007D0" w:rsidRPr="00E05D57" w:rsidTr="008C605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1200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7D0" w:rsidRPr="0012000C" w:rsidRDefault="00B007D0" w:rsidP="00B007D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B007D0" w:rsidRPr="0012000C" w:rsidRDefault="00B007D0" w:rsidP="00B007D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1" w:name="block-30941504"/>
      <w:bookmarkEnd w:id="10"/>
      <w:r w:rsidRPr="0012000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B007D0" w:rsidRDefault="00B007D0" w:rsidP="008C605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915A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007D0" w:rsidRPr="0012000C" w:rsidRDefault="00B007D0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О.С. Габриелян Химия. 8 класс: учебник для общеобразовательных организаций/ </w:t>
      </w:r>
      <w:r w:rsid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Габриелян О.С., Остроумов И.Г., Сладков С.А. – М: Просвещение, 2021.</w:t>
      </w:r>
    </w:p>
    <w:p w:rsidR="00B007D0" w:rsidRPr="0012000C" w:rsidRDefault="00B007D0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Периодическая система химических элементов Д.И.Менделеева.</w:t>
      </w:r>
    </w:p>
    <w:p w:rsidR="00B007D0" w:rsidRPr="0012000C" w:rsidRDefault="00B007D0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Таблица растворимости кислот, солей и оснований в воде.</w:t>
      </w:r>
    </w:p>
    <w:p w:rsidR="00B007D0" w:rsidRDefault="00B007D0" w:rsidP="008C605D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E554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007D0" w:rsidRPr="0012000C" w:rsidRDefault="00B007D0" w:rsidP="008C605D">
      <w:pPr>
        <w:spacing w:after="0" w:line="240" w:lineRule="auto"/>
        <w:ind w:right="-61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О.С. Габриелян Химия. 8 класс: контрольные и проверочные работы. – М.: Дрофа, 2006.</w:t>
      </w:r>
    </w:p>
    <w:p w:rsidR="00B007D0" w:rsidRPr="0012000C" w:rsidRDefault="00B007D0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7c258218-5acd-420c-9e0a-ede44ec27918"/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О.С. Габриелян, Т.В. Смирнова, С.А. Сладков Химия в тестах, задачах и упражнениях. </w:t>
      </w: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8 класс: учебное пособие. – М.: Дрофа, 2016.</w:t>
      </w:r>
      <w:bookmarkEnd w:id="12"/>
    </w:p>
    <w:p w:rsidR="00B007D0" w:rsidRPr="0012000C" w:rsidRDefault="00B007D0" w:rsidP="008C605D">
      <w:pPr>
        <w:spacing w:after="0" w:line="240" w:lineRule="auto"/>
        <w:ind w:firstLine="567"/>
        <w:rPr>
          <w:sz w:val="24"/>
          <w:szCs w:val="24"/>
          <w:lang w:val="ru-RU"/>
        </w:rPr>
      </w:pPr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М.А. Рябов, Е.Ю. </w:t>
      </w:r>
      <w:proofErr w:type="gramStart"/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Невская</w:t>
      </w:r>
      <w:proofErr w:type="gramEnd"/>
      <w:r w:rsidRPr="001200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Тесты по химии. 8 класс. – М.: «Экзамен», 2004.‌​</w:t>
      </w:r>
    </w:p>
    <w:p w:rsidR="00B007D0" w:rsidRDefault="00B007D0" w:rsidP="008C605D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05D5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247D1" w:rsidRDefault="00B007D0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45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01455">
        <w:rPr>
          <w:rFonts w:ascii="Times New Roman" w:hAnsi="Times New Roman" w:cs="Times New Roman"/>
          <w:color w:val="000000"/>
          <w:sz w:val="24"/>
          <w:szCs w:val="24"/>
        </w:rPr>
        <w:t>edsoo</w:t>
      </w:r>
      <w:r w:rsidRP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01455">
        <w:rPr>
          <w:rFonts w:ascii="Times New Roman" w:hAnsi="Times New Roman" w:cs="Times New Roman"/>
          <w:color w:val="000000"/>
          <w:sz w:val="24"/>
          <w:szCs w:val="24"/>
        </w:rPr>
        <w:t>ru</w:t>
      </w:r>
    </w:p>
    <w:p w:rsidR="00B007D0" w:rsidRPr="002247D1" w:rsidRDefault="002247D1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90de4b5a-88fc-4f80-ab94-3d9ac9d5e251"/>
      <w:r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B007D0" w:rsidRP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="00B007D0" w:rsidRPr="00201455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="00B007D0" w:rsidRP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B007D0" w:rsidRPr="0020145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="00B007D0" w:rsidRPr="002247D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B007D0" w:rsidRPr="00201455">
        <w:rPr>
          <w:rFonts w:ascii="Times New Roman" w:hAnsi="Times New Roman" w:cs="Times New Roman"/>
          <w:color w:val="000000"/>
          <w:sz w:val="24"/>
          <w:szCs w:val="24"/>
        </w:rPr>
        <w:t>ru</w:t>
      </w:r>
      <w:bookmarkEnd w:id="13"/>
    </w:p>
    <w:p w:rsidR="00B007D0" w:rsidRPr="00B007D0" w:rsidRDefault="00320578" w:rsidP="008C605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96" w:history="1"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https</w:t>
        </w:r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  <w:lang w:val="ru-RU"/>
          </w:rPr>
          <w:t>://</w:t>
        </w:r>
        <w:proofErr w:type="spellStart"/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bvb</w:t>
        </w:r>
        <w:proofErr w:type="spellEnd"/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  <w:lang w:val="ru-RU"/>
          </w:rPr>
          <w:t>-</w:t>
        </w:r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kb</w:t>
        </w:r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  <w:lang w:val="ru-RU"/>
          </w:rPr>
          <w:t>.</w:t>
        </w:r>
        <w:proofErr w:type="spellStart"/>
        <w:r w:rsidR="00B007D0" w:rsidRPr="00B007D0">
          <w:rPr>
            <w:rStyle w:val="ad"/>
            <w:rFonts w:ascii="Times New Roman" w:hAnsi="Times New Roman" w:cs="Times New Roman"/>
            <w:color w:val="000000" w:themeColor="text1"/>
            <w:kern w:val="24"/>
            <w:sz w:val="24"/>
            <w:szCs w:val="24"/>
            <w:u w:val="none"/>
          </w:rPr>
          <w:t>ru</w:t>
        </w:r>
        <w:proofErr w:type="spellEnd"/>
      </w:hyperlink>
      <w:r w:rsidR="00B007D0" w:rsidRPr="00B007D0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="00B007D0" w:rsidRPr="00B007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168F3" w:rsidRDefault="003168F3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A915A4" w:rsidRDefault="00A915A4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605D" w:rsidRDefault="008C605D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605D" w:rsidRDefault="008C605D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605D" w:rsidRDefault="008C605D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605D" w:rsidRDefault="008C605D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8C605D" w:rsidRDefault="008C605D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Pr="006B024D" w:rsidRDefault="00B007D0" w:rsidP="00B007D0">
      <w:pPr>
        <w:spacing w:after="0" w:line="240" w:lineRule="auto"/>
        <w:ind w:left="-426" w:right="-143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B024D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XSpec="center" w:tblpY="1"/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0"/>
        <w:gridCol w:w="2298"/>
        <w:gridCol w:w="3591"/>
        <w:gridCol w:w="2255"/>
      </w:tblGrid>
      <w:tr w:rsidR="00B007D0" w:rsidRPr="001C1047" w:rsidTr="009C6B43">
        <w:trPr>
          <w:trHeight w:val="397"/>
        </w:trPr>
        <w:tc>
          <w:tcPr>
            <w:tcW w:w="2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6B024D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изменений</w:t>
            </w:r>
          </w:p>
          <w:p w:rsidR="00B007D0" w:rsidRPr="006B024D" w:rsidRDefault="00B007D0" w:rsidP="009C6B43">
            <w:pPr>
              <w:spacing w:after="0" w:line="240" w:lineRule="auto"/>
              <w:ind w:right="8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6B024D" w:rsidRDefault="00B007D0" w:rsidP="009C6B43">
            <w:pPr>
              <w:spacing w:after="0" w:line="240" w:lineRule="auto"/>
              <w:ind w:left="-116"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Причина изменений</w:t>
            </w:r>
          </w:p>
          <w:p w:rsidR="00B007D0" w:rsidRPr="006B024D" w:rsidRDefault="00B007D0" w:rsidP="009C6B43">
            <w:pPr>
              <w:spacing w:after="0" w:line="240" w:lineRule="auto"/>
              <w:ind w:left="-116" w:right="-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(б/</w:t>
            </w:r>
            <w:proofErr w:type="gramStart"/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учителя, отмена занятий по приказу и т.д.)</w:t>
            </w:r>
          </w:p>
        </w:tc>
      </w:tr>
      <w:tr w:rsidR="00B007D0" w:rsidRPr="00122058" w:rsidTr="009C6B43">
        <w:trPr>
          <w:trHeight w:val="397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122058" w:rsidRDefault="00B007D0" w:rsidP="009C6B43">
            <w:pPr>
              <w:spacing w:after="0" w:line="240" w:lineRule="auto"/>
              <w:ind w:right="-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который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требует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изменений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122058" w:rsidRDefault="00B007D0" w:rsidP="009C6B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урока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который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содержит</w:t>
            </w:r>
            <w:proofErr w:type="spellEnd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05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1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007D0" w:rsidRPr="00122058" w:rsidTr="009C6B43">
        <w:trPr>
          <w:trHeight w:val="320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D0" w:rsidRPr="00122058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07D0" w:rsidRPr="001C1047" w:rsidTr="009C6B43">
        <w:trPr>
          <w:trHeight w:val="35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D0" w:rsidRPr="006B024D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B02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 разрешены. Приказ №_____ от «___»__________20__г.</w:t>
            </w:r>
          </w:p>
          <w:p w:rsidR="00B007D0" w:rsidRPr="006B024D" w:rsidRDefault="00B007D0" w:rsidP="009C6B43">
            <w:pPr>
              <w:spacing w:after="0" w:line="240" w:lineRule="auto"/>
              <w:ind w:left="-426" w:right="-14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007D0" w:rsidRPr="006B024D" w:rsidRDefault="00B007D0" w:rsidP="00B007D0">
      <w:pPr>
        <w:spacing w:after="240" w:line="240" w:lineRule="auto"/>
        <w:ind w:left="-426" w:right="-143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007D0" w:rsidRPr="00E05D57" w:rsidRDefault="00B007D0" w:rsidP="00B007D0">
      <w:pPr>
        <w:spacing w:after="0" w:line="480" w:lineRule="auto"/>
        <w:ind w:left="120"/>
        <w:rPr>
          <w:sz w:val="24"/>
          <w:szCs w:val="24"/>
          <w:lang w:val="ru-RU"/>
        </w:rPr>
      </w:pPr>
    </w:p>
    <w:bookmarkEnd w:id="11"/>
    <w:p w:rsidR="00B007D0" w:rsidRPr="00E05D57" w:rsidRDefault="00B007D0" w:rsidP="00B007D0">
      <w:pPr>
        <w:rPr>
          <w:sz w:val="24"/>
          <w:szCs w:val="24"/>
          <w:lang w:val="ru-RU"/>
        </w:rPr>
      </w:pPr>
    </w:p>
    <w:p w:rsidR="000803E6" w:rsidRPr="00B007D0" w:rsidRDefault="000803E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803E6" w:rsidRPr="00B007D0" w:rsidSect="008C605D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C32" w:rsidRDefault="00DD7C32" w:rsidP="00B007D0">
      <w:pPr>
        <w:spacing w:after="0" w:line="240" w:lineRule="auto"/>
      </w:pPr>
      <w:r>
        <w:separator/>
      </w:r>
    </w:p>
  </w:endnote>
  <w:endnote w:type="continuationSeparator" w:id="0">
    <w:p w:rsidR="00DD7C32" w:rsidRDefault="00DD7C32" w:rsidP="00B00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32" w:rsidRDefault="00DD7C3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32" w:rsidRDefault="00DD7C3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32" w:rsidRDefault="00DD7C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C32" w:rsidRDefault="00DD7C32" w:rsidP="00B007D0">
      <w:pPr>
        <w:spacing w:after="0" w:line="240" w:lineRule="auto"/>
      </w:pPr>
      <w:r>
        <w:separator/>
      </w:r>
    </w:p>
  </w:footnote>
  <w:footnote w:type="continuationSeparator" w:id="0">
    <w:p w:rsidR="00DD7C32" w:rsidRDefault="00DD7C32" w:rsidP="00B00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32" w:rsidRDefault="00DD7C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256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C32" w:rsidRPr="004F5948" w:rsidRDefault="00320578">
        <w:pPr>
          <w:pStyle w:val="a3"/>
          <w:jc w:val="center"/>
          <w:rPr>
            <w:rFonts w:ascii="Times New Roman" w:hAnsi="Times New Roman" w:cs="Times New Roman"/>
          </w:rPr>
        </w:pPr>
        <w:r w:rsidRPr="004F5948">
          <w:rPr>
            <w:rFonts w:ascii="Times New Roman" w:hAnsi="Times New Roman" w:cs="Times New Roman"/>
          </w:rPr>
          <w:fldChar w:fldCharType="begin"/>
        </w:r>
        <w:r w:rsidR="00DD7C32" w:rsidRPr="004F5948">
          <w:rPr>
            <w:rFonts w:ascii="Times New Roman" w:hAnsi="Times New Roman" w:cs="Times New Roman"/>
          </w:rPr>
          <w:instrText>PAGE   \* MERGEFORMAT</w:instrText>
        </w:r>
        <w:r w:rsidRPr="004F5948">
          <w:rPr>
            <w:rFonts w:ascii="Times New Roman" w:hAnsi="Times New Roman" w:cs="Times New Roman"/>
          </w:rPr>
          <w:fldChar w:fldCharType="separate"/>
        </w:r>
        <w:r w:rsidR="001C1047">
          <w:rPr>
            <w:rFonts w:ascii="Times New Roman" w:hAnsi="Times New Roman" w:cs="Times New Roman"/>
            <w:noProof/>
          </w:rPr>
          <w:t>2</w:t>
        </w:r>
        <w:r w:rsidRPr="004F5948">
          <w:rPr>
            <w:rFonts w:ascii="Times New Roman" w:hAnsi="Times New Roman" w:cs="Times New Roman"/>
          </w:rPr>
          <w:fldChar w:fldCharType="end"/>
        </w:r>
      </w:p>
    </w:sdtContent>
  </w:sdt>
  <w:p w:rsidR="00DD7C32" w:rsidRDefault="00DD7C3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32" w:rsidRDefault="00DD7C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50A"/>
    <w:multiLevelType w:val="multilevel"/>
    <w:tmpl w:val="611A8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460443"/>
    <w:multiLevelType w:val="multilevel"/>
    <w:tmpl w:val="6F0EF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AEC"/>
    <w:rsid w:val="000803E6"/>
    <w:rsid w:val="00172A0E"/>
    <w:rsid w:val="00176A65"/>
    <w:rsid w:val="001C1047"/>
    <w:rsid w:val="002247D1"/>
    <w:rsid w:val="003168F3"/>
    <w:rsid w:val="00320578"/>
    <w:rsid w:val="003727FF"/>
    <w:rsid w:val="003B2ED3"/>
    <w:rsid w:val="00401C8D"/>
    <w:rsid w:val="00484D23"/>
    <w:rsid w:val="00486856"/>
    <w:rsid w:val="004F5948"/>
    <w:rsid w:val="005079A4"/>
    <w:rsid w:val="005A19C6"/>
    <w:rsid w:val="00681FAF"/>
    <w:rsid w:val="006A2EED"/>
    <w:rsid w:val="006F1823"/>
    <w:rsid w:val="008C605D"/>
    <w:rsid w:val="009C6B43"/>
    <w:rsid w:val="00A915A4"/>
    <w:rsid w:val="00B007D0"/>
    <w:rsid w:val="00C17B68"/>
    <w:rsid w:val="00C37C46"/>
    <w:rsid w:val="00CA1229"/>
    <w:rsid w:val="00CC0414"/>
    <w:rsid w:val="00DD7C32"/>
    <w:rsid w:val="00E1130D"/>
    <w:rsid w:val="00E313AD"/>
    <w:rsid w:val="00EC54C3"/>
    <w:rsid w:val="00EC6554"/>
    <w:rsid w:val="00EF565C"/>
    <w:rsid w:val="00F41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D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007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7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07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07D0"/>
  </w:style>
  <w:style w:type="paragraph" w:styleId="a5">
    <w:name w:val="footer"/>
    <w:basedOn w:val="a"/>
    <w:link w:val="a6"/>
    <w:uiPriority w:val="99"/>
    <w:unhideWhenUsed/>
    <w:rsid w:val="00B0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07D0"/>
  </w:style>
  <w:style w:type="character" w:customStyle="1" w:styleId="10">
    <w:name w:val="Заголовок 1 Знак"/>
    <w:basedOn w:val="a0"/>
    <w:link w:val="1"/>
    <w:uiPriority w:val="9"/>
    <w:rsid w:val="00B00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007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007D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007D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Normal Indent"/>
    <w:basedOn w:val="a"/>
    <w:uiPriority w:val="99"/>
    <w:unhideWhenUsed/>
    <w:rsid w:val="00B007D0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B007D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007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B007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007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B007D0"/>
    <w:rPr>
      <w:i/>
      <w:iCs/>
    </w:rPr>
  </w:style>
  <w:style w:type="character" w:styleId="ad">
    <w:name w:val="Hyperlink"/>
    <w:basedOn w:val="a0"/>
    <w:uiPriority w:val="99"/>
    <w:unhideWhenUsed/>
    <w:rsid w:val="00B007D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B007D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B007D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B0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007D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8c8" TargetMode="External"/><Relationship Id="rId21" Type="http://schemas.openxmlformats.org/officeDocument/2006/relationships/hyperlink" Target="https://bvb-kb.ru" TargetMode="External"/><Relationship Id="rId42" Type="http://schemas.openxmlformats.org/officeDocument/2006/relationships/hyperlink" Target="https://m.edsoo.ru/ff0d448e" TargetMode="External"/><Relationship Id="rId47" Type="http://schemas.openxmlformats.org/officeDocument/2006/relationships/hyperlink" Target="https://bvb-kb.ru" TargetMode="External"/><Relationship Id="rId63" Type="http://schemas.openxmlformats.org/officeDocument/2006/relationships/hyperlink" Target="https://m.edsoo.ru/ff0d6342" TargetMode="External"/><Relationship Id="rId68" Type="http://schemas.openxmlformats.org/officeDocument/2006/relationships/hyperlink" Target="https://m.edsoo.ru/ff0dfee2" TargetMode="External"/><Relationship Id="rId84" Type="http://schemas.openxmlformats.org/officeDocument/2006/relationships/hyperlink" Target="https://bvb-kb.ru" TargetMode="External"/><Relationship Id="rId89" Type="http://schemas.openxmlformats.org/officeDocument/2006/relationships/hyperlink" Target="https://m.edsoo.ru/00adae2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b48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ff0d2a6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ff0d26ca" TargetMode="External"/><Relationship Id="rId32" Type="http://schemas.openxmlformats.org/officeDocument/2006/relationships/hyperlink" Target="https://m.edsoo.ru/ff0d323c" TargetMode="External"/><Relationship Id="rId37" Type="http://schemas.openxmlformats.org/officeDocument/2006/relationships/hyperlink" Target="https://m.edsoo.ru/ff0d3b88" TargetMode="External"/><Relationship Id="rId40" Type="http://schemas.openxmlformats.org/officeDocument/2006/relationships/hyperlink" Target="https://m.edsoo.ru/ff0d40c4" TargetMode="External"/><Relationship Id="rId45" Type="http://schemas.openxmlformats.org/officeDocument/2006/relationships/hyperlink" Target="https://bvb-kb.ru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87a" TargetMode="External"/><Relationship Id="rId66" Type="http://schemas.openxmlformats.org/officeDocument/2006/relationships/hyperlink" Target="https://m.edsoo.ru/ff0d67ca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87" Type="http://schemas.openxmlformats.org/officeDocument/2006/relationships/hyperlink" Target="https://m.edsoo.ru/00adaab8" TargetMode="External"/><Relationship Id="rId102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hyperlink" Target="https://m.edsoo.ru/ff0d5b40" TargetMode="External"/><Relationship Id="rId82" Type="http://schemas.openxmlformats.org/officeDocument/2006/relationships/hyperlink" Target="https://m.edsoo.ru/00ada824" TargetMode="Externa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ff0d61c6" TargetMode="External"/><Relationship Id="rId1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27e" TargetMode="External"/><Relationship Id="rId27" Type="http://schemas.openxmlformats.org/officeDocument/2006/relationships/hyperlink" Target="https://m.edsoo.ru/ff0d2a6c" TargetMode="External"/><Relationship Id="rId30" Type="http://schemas.openxmlformats.org/officeDocument/2006/relationships/hyperlink" Target="https://m.edsoo.ru/ff0d2d50" TargetMode="External"/><Relationship Id="rId35" Type="http://schemas.openxmlformats.org/officeDocument/2006/relationships/hyperlink" Target="https://m.edsoo.ru/ff0d37fa" TargetMode="External"/><Relationship Id="rId43" Type="http://schemas.openxmlformats.org/officeDocument/2006/relationships/hyperlink" Target="https://m.edsoo.ru/ff0d4614" TargetMode="External"/><Relationship Id="rId48" Type="http://schemas.openxmlformats.org/officeDocument/2006/relationships/hyperlink" Target="https://m.edsoo.ru/ff0d4ae2" TargetMode="External"/><Relationship Id="rId56" Type="http://schemas.openxmlformats.org/officeDocument/2006/relationships/hyperlink" Target="https://m.edsoo.ru/ff0d55a0" TargetMode="External"/><Relationship Id="rId64" Type="http://schemas.openxmlformats.org/officeDocument/2006/relationships/hyperlink" Target="https://m.edsoo.ru/ff0d664e" TargetMode="External"/><Relationship Id="rId69" Type="http://schemas.openxmlformats.org/officeDocument/2006/relationships/hyperlink" Target="https://bvb-kb.ru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footer" Target="footer2.xm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bvb-kb.ru" TargetMode="External"/><Relationship Id="rId72" Type="http://schemas.openxmlformats.org/officeDocument/2006/relationships/hyperlink" Target="https://bvb-kb.ru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ab8" TargetMode="External"/><Relationship Id="rId93" Type="http://schemas.openxmlformats.org/officeDocument/2006/relationships/hyperlink" Target="https://m.edsoo.ru/00adb33c" TargetMode="External"/><Relationship Id="rId9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bvb-kb.ru" TargetMode="External"/><Relationship Id="rId17" Type="http://schemas.openxmlformats.org/officeDocument/2006/relationships/hyperlink" Target="https://bvb-kb.ru" TargetMode="External"/><Relationship Id="rId25" Type="http://schemas.openxmlformats.org/officeDocument/2006/relationships/hyperlink" Target="https://bvb-kb.ru" TargetMode="External"/><Relationship Id="rId33" Type="http://schemas.openxmlformats.org/officeDocument/2006/relationships/hyperlink" Target="https://m.edsoo.ru/ff0d350c" TargetMode="External"/><Relationship Id="rId38" Type="http://schemas.openxmlformats.org/officeDocument/2006/relationships/hyperlink" Target="https://m.edsoo.ru/ff0d5708" TargetMode="External"/><Relationship Id="rId46" Type="http://schemas.openxmlformats.org/officeDocument/2006/relationships/hyperlink" Target="https://m.edsoo.ru/ff0d4c4a" TargetMode="External"/><Relationship Id="rId59" Type="http://schemas.openxmlformats.org/officeDocument/2006/relationships/hyperlink" Target="https://bvb-kb.ru" TargetMode="External"/><Relationship Id="rId67" Type="http://schemas.openxmlformats.org/officeDocument/2006/relationships/hyperlink" Target="https://m.edsoo.ru/ff0d67ca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ff0d210c" TargetMode="External"/><Relationship Id="rId41" Type="http://schemas.openxmlformats.org/officeDocument/2006/relationships/hyperlink" Target="https://m.edsoo.ru/ff0d4290" TargetMode="External"/><Relationship Id="rId54" Type="http://schemas.openxmlformats.org/officeDocument/2006/relationships/hyperlink" Target="https://m.edsoo.ru/ff0d4f42" TargetMode="External"/><Relationship Id="rId62" Type="http://schemas.openxmlformats.org/officeDocument/2006/relationships/hyperlink" Target="https://m.edsoo.ru/ff0d5eba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ab9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bvb-kb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vb-kb.ru" TargetMode="External"/><Relationship Id="rId23" Type="http://schemas.openxmlformats.org/officeDocument/2006/relationships/hyperlink" Target="https://m.edsoo.ru/ff0d23dc" TargetMode="External"/><Relationship Id="rId28" Type="http://schemas.openxmlformats.org/officeDocument/2006/relationships/hyperlink" Target="https://m.edsoo.ru/ff0d2be8" TargetMode="External"/><Relationship Id="rId36" Type="http://schemas.openxmlformats.org/officeDocument/2006/relationships/hyperlink" Target="https://m.edsoo.ru/ff0d3a16" TargetMode="External"/><Relationship Id="rId49" Type="http://schemas.openxmlformats.org/officeDocument/2006/relationships/hyperlink" Target="https://m.edsoo.ru/ff0d4dd0" TargetMode="External"/><Relationship Id="rId57" Type="http://schemas.openxmlformats.org/officeDocument/2006/relationships/hyperlink" Target="https://m.edsoo.ru/ff0d5708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eae" TargetMode="External"/><Relationship Id="rId44" Type="http://schemas.openxmlformats.org/officeDocument/2006/relationships/hyperlink" Target="https://m.edsoo.ru/ff0d497a" TargetMode="External"/><Relationship Id="rId52" Type="http://schemas.openxmlformats.org/officeDocument/2006/relationships/hyperlink" Target="https://m.edsoo.ru/ff0d50d2" TargetMode="External"/><Relationship Id="rId60" Type="http://schemas.openxmlformats.org/officeDocument/2006/relationships/hyperlink" Target="https://m.edsoo.ru/ff0d59e2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9cb2" TargetMode="External"/><Relationship Id="rId99" Type="http://schemas.openxmlformats.org/officeDocument/2006/relationships/footer" Target="footer1.xml"/><Relationship Id="rId10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bvb-kb.ru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ff0d3f34" TargetMode="External"/><Relationship Id="rId34" Type="http://schemas.openxmlformats.org/officeDocument/2006/relationships/hyperlink" Target="https://m.edsoo.ru/ff0d5230" TargetMode="External"/><Relationship Id="rId50" Type="http://schemas.openxmlformats.org/officeDocument/2006/relationships/hyperlink" Target="https://m.edsoo.ru/ff0d4dd0" TargetMode="External"/><Relationship Id="rId55" Type="http://schemas.openxmlformats.org/officeDocument/2006/relationships/hyperlink" Target="https://m.edsoo.ru/ff0d542e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eader" Target="header1.xm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14</Pages>
  <Words>6178</Words>
  <Characters>35221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АНДРЕЙ</cp:lastModifiedBy>
  <cp:revision>17</cp:revision>
  <cp:lastPrinted>2024-08-30T03:58:00Z</cp:lastPrinted>
  <dcterms:created xsi:type="dcterms:W3CDTF">2024-05-28T09:58:00Z</dcterms:created>
  <dcterms:modified xsi:type="dcterms:W3CDTF">2024-08-30T07:18:00Z</dcterms:modified>
</cp:coreProperties>
</file>